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B488" w14:textId="77777777" w:rsidR="0072397C" w:rsidRPr="009057E2" w:rsidRDefault="0072397C" w:rsidP="00723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Table Tennis Ireland (TTI) </w:t>
      </w:r>
      <w:r w:rsidRPr="009057E2">
        <w:rPr>
          <w:rFonts w:ascii="Arial" w:hAnsi="Arial" w:cs="Arial"/>
        </w:rPr>
        <w:t>is the National Governing Body for Table Tennis within the 4 individual provinces of Ireland. Table Tennis has demonstrated over the years that it is a sport suitable for all age groups, from juniors to veterans, as well as able bodied and those with a disability. The Association’s office is in Irish Sport HQ at the Sport Ireland National Campus</w:t>
      </w:r>
    </w:p>
    <w:p w14:paraId="65FB6D3E" w14:textId="77777777" w:rsidR="0072397C" w:rsidRPr="009057E2" w:rsidRDefault="0072397C" w:rsidP="0072397C">
      <w:pPr>
        <w:jc w:val="both"/>
        <w:rPr>
          <w:rFonts w:ascii="Arial" w:hAnsi="Arial" w:cs="Arial"/>
        </w:rPr>
      </w:pPr>
      <w:r w:rsidRPr="009057E2">
        <w:rPr>
          <w:rFonts w:ascii="Arial" w:hAnsi="Arial" w:cs="Arial"/>
        </w:rPr>
        <w:t xml:space="preserve">Table Tennis Ulster </w:t>
      </w:r>
      <w:r>
        <w:rPr>
          <w:rFonts w:ascii="Arial" w:hAnsi="Arial" w:cs="Arial"/>
        </w:rPr>
        <w:t xml:space="preserve">(TTU) </w:t>
      </w:r>
      <w:r w:rsidRPr="009057E2">
        <w:rPr>
          <w:rFonts w:ascii="Arial" w:hAnsi="Arial" w:cs="Arial"/>
        </w:rPr>
        <w:t xml:space="preserve">is a provincial Branch of Table Tennis Ireland and is responsible for </w:t>
      </w:r>
      <w:r w:rsidRPr="00842349">
        <w:rPr>
          <w:rFonts w:ascii="Arial" w:hAnsi="Arial" w:cs="Arial"/>
        </w:rPr>
        <w:t xml:space="preserve">promoting and developing the sport in Ulster. </w:t>
      </w:r>
      <w:r>
        <w:rPr>
          <w:rFonts w:ascii="Arial" w:hAnsi="Arial" w:cs="Arial"/>
        </w:rPr>
        <w:t xml:space="preserve">TTU has an Office </w:t>
      </w:r>
      <w:r w:rsidRPr="009057E2">
        <w:rPr>
          <w:rFonts w:ascii="Arial" w:hAnsi="Arial" w:cs="Arial"/>
        </w:rPr>
        <w:t>at Lisburn Racquets Club, Lisburn.</w:t>
      </w:r>
    </w:p>
    <w:p w14:paraId="44EE75F3" w14:textId="6768CF78" w:rsidR="0072397C" w:rsidRDefault="0072397C" w:rsidP="00723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TTU</w:t>
      </w:r>
      <w:r w:rsidRPr="005F2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TTI have</w:t>
      </w:r>
      <w:r w:rsidRPr="005F2720">
        <w:rPr>
          <w:rFonts w:ascii="Arial" w:hAnsi="Arial" w:cs="Arial"/>
        </w:rPr>
        <w:t xml:space="preserve"> been successful in securing Sport NI Sports System Investment funding </w:t>
      </w:r>
      <w:r w:rsidRPr="005F2720">
        <w:rPr>
          <w:rFonts w:ascii="Arial" w:hAnsi="Arial" w:cs="Arial"/>
          <w:i/>
        </w:rPr>
        <w:t>(supported by National Lottery Funding</w:t>
      </w:r>
      <w:r>
        <w:rPr>
          <w:rFonts w:ascii="Arial" w:hAnsi="Arial" w:cs="Arial"/>
        </w:rPr>
        <w:t>). The funding will</w:t>
      </w:r>
      <w:r w:rsidRPr="005F2720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 xml:space="preserve">the development of opportunities for participation in the sport of table tennis in Ulster focusing on the priority areas of retention and growth, pathway access and equality, </w:t>
      </w:r>
      <w:r w:rsidRPr="005F2720">
        <w:rPr>
          <w:rFonts w:ascii="Arial" w:hAnsi="Arial" w:cs="Arial"/>
        </w:rPr>
        <w:t>diversity,</w:t>
      </w:r>
      <w:r w:rsidRPr="005F2720">
        <w:rPr>
          <w:rFonts w:ascii="Arial" w:hAnsi="Arial" w:cs="Arial"/>
        </w:rPr>
        <w:t xml:space="preserve"> and inclusion</w:t>
      </w:r>
      <w:r>
        <w:rPr>
          <w:rFonts w:ascii="Arial" w:hAnsi="Arial" w:cs="Arial"/>
        </w:rPr>
        <w:t xml:space="preserve">. </w:t>
      </w:r>
    </w:p>
    <w:p w14:paraId="0B2FD382" w14:textId="77777777" w:rsidR="0072397C" w:rsidRPr="005F2720" w:rsidRDefault="0072397C" w:rsidP="0072397C">
      <w:pPr>
        <w:rPr>
          <w:rFonts w:ascii="Arial" w:hAnsi="Arial" w:cs="Arial"/>
          <w:b/>
          <w:bCs/>
        </w:rPr>
      </w:pPr>
    </w:p>
    <w:p w14:paraId="44D1C8BD" w14:textId="77777777" w:rsidR="0072397C" w:rsidRPr="005F2720" w:rsidRDefault="0072397C" w:rsidP="0072397C">
      <w:pPr>
        <w:jc w:val="center"/>
        <w:rPr>
          <w:rFonts w:ascii="Arial" w:hAnsi="Arial" w:cs="Arial"/>
          <w:b/>
          <w:bCs/>
          <w:u w:val="single"/>
        </w:rPr>
      </w:pPr>
      <w:r w:rsidRPr="005F2720">
        <w:rPr>
          <w:rFonts w:ascii="Arial" w:hAnsi="Arial" w:cs="Arial"/>
          <w:b/>
          <w:bCs/>
          <w:u w:val="single"/>
        </w:rPr>
        <w:t>JOB DESCRIPTION</w:t>
      </w:r>
    </w:p>
    <w:p w14:paraId="3F0EE270" w14:textId="77777777" w:rsidR="0072397C" w:rsidRPr="005F2720" w:rsidRDefault="0072397C" w:rsidP="0072397C">
      <w:pPr>
        <w:tabs>
          <w:tab w:val="left" w:pos="2880"/>
        </w:tabs>
        <w:jc w:val="center"/>
        <w:rPr>
          <w:rFonts w:ascii="Arial" w:hAnsi="Arial" w:cs="Arial"/>
          <w:b/>
          <w:bCs/>
          <w:u w:val="single"/>
        </w:rPr>
      </w:pPr>
    </w:p>
    <w:p w14:paraId="3911AC1E" w14:textId="77777777" w:rsidR="0072397C" w:rsidRPr="005F2720" w:rsidRDefault="0072397C" w:rsidP="0072397C">
      <w:pPr>
        <w:tabs>
          <w:tab w:val="left" w:pos="2880"/>
        </w:tabs>
        <w:rPr>
          <w:rFonts w:ascii="Arial" w:hAnsi="Arial" w:cs="Arial"/>
          <w:b/>
          <w:bCs/>
        </w:rPr>
      </w:pPr>
      <w:r w:rsidRPr="005F2720">
        <w:rPr>
          <w:rFonts w:ascii="Arial" w:hAnsi="Arial" w:cs="Arial"/>
          <w:b/>
          <w:bCs/>
        </w:rPr>
        <w:t>Post Title:</w:t>
      </w:r>
      <w:r w:rsidRPr="005F2720">
        <w:rPr>
          <w:rFonts w:ascii="Arial" w:hAnsi="Arial" w:cs="Arial"/>
          <w:b/>
          <w:bCs/>
        </w:rPr>
        <w:tab/>
      </w:r>
      <w:r w:rsidRPr="00626E14">
        <w:rPr>
          <w:rFonts w:ascii="Arial" w:hAnsi="Arial" w:cs="Arial"/>
          <w:bCs/>
        </w:rPr>
        <w:t>Administration Officer</w:t>
      </w:r>
      <w:r w:rsidRPr="005F2720">
        <w:rPr>
          <w:rFonts w:ascii="Arial" w:hAnsi="Arial" w:cs="Arial"/>
          <w:b/>
          <w:bCs/>
        </w:rPr>
        <w:tab/>
      </w:r>
    </w:p>
    <w:p w14:paraId="7604D509" w14:textId="77777777" w:rsidR="0072397C" w:rsidRPr="00626E14" w:rsidRDefault="0072397C" w:rsidP="0072397C">
      <w:pPr>
        <w:tabs>
          <w:tab w:val="left" w:pos="2880"/>
        </w:tabs>
        <w:rPr>
          <w:rFonts w:ascii="Arial" w:hAnsi="Arial" w:cs="Arial"/>
          <w:bCs/>
        </w:rPr>
      </w:pPr>
      <w:r w:rsidRPr="005F2720">
        <w:rPr>
          <w:rFonts w:ascii="Arial" w:hAnsi="Arial" w:cs="Arial"/>
          <w:b/>
          <w:bCs/>
        </w:rPr>
        <w:t>Reports to:</w:t>
      </w:r>
      <w:r w:rsidRPr="005F272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TTU Operational supervisor</w:t>
      </w:r>
    </w:p>
    <w:p w14:paraId="326DA7D1" w14:textId="77777777" w:rsidR="0072397C" w:rsidRPr="005F2720" w:rsidRDefault="0072397C" w:rsidP="0072397C">
      <w:pPr>
        <w:tabs>
          <w:tab w:val="left" w:pos="2880"/>
        </w:tabs>
        <w:ind w:left="2835" w:hanging="2835"/>
        <w:rPr>
          <w:rFonts w:ascii="Arial" w:hAnsi="Arial" w:cs="Arial"/>
          <w:b/>
          <w:bCs/>
        </w:rPr>
      </w:pPr>
      <w:r w:rsidRPr="005F2720">
        <w:rPr>
          <w:rFonts w:ascii="Arial" w:hAnsi="Arial" w:cs="Arial"/>
          <w:b/>
          <w:bCs/>
        </w:rPr>
        <w:t>Salary:</w:t>
      </w:r>
      <w:r w:rsidRPr="005F272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059EB">
        <w:rPr>
          <w:rFonts w:ascii="Arial" w:hAnsi="Arial" w:cs="Arial"/>
          <w:bCs/>
        </w:rPr>
        <w:t>£</w:t>
      </w:r>
      <w:r>
        <w:rPr>
          <w:rFonts w:ascii="Arial" w:hAnsi="Arial" w:cs="Arial"/>
          <w:bCs/>
        </w:rPr>
        <w:t>22,366</w:t>
      </w:r>
      <w:r w:rsidRPr="007059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7059EB">
        <w:rPr>
          <w:rFonts w:ascii="Arial" w:hAnsi="Arial" w:cs="Arial"/>
          <w:bCs/>
        </w:rPr>
        <w:t xml:space="preserve">ro rata to hours worked </w:t>
      </w:r>
      <w:r>
        <w:rPr>
          <w:rFonts w:ascii="Arial" w:hAnsi="Arial" w:cs="Arial"/>
          <w:bCs/>
        </w:rPr>
        <w:t>(12</w:t>
      </w:r>
      <w:r w:rsidRPr="007059EB">
        <w:rPr>
          <w:rFonts w:ascii="Arial" w:hAnsi="Arial" w:cs="Arial"/>
          <w:bCs/>
        </w:rPr>
        <w:t xml:space="preserve"> hours = £</w:t>
      </w:r>
      <w:r>
        <w:rPr>
          <w:rFonts w:ascii="Arial" w:hAnsi="Arial" w:cs="Arial"/>
          <w:bCs/>
        </w:rPr>
        <w:t>7253 p.a.)</w:t>
      </w:r>
    </w:p>
    <w:p w14:paraId="33CBC5FB" w14:textId="77777777" w:rsidR="0072397C" w:rsidRPr="00626E14" w:rsidRDefault="0072397C" w:rsidP="0072397C">
      <w:pPr>
        <w:tabs>
          <w:tab w:val="left" w:pos="2835"/>
        </w:tabs>
        <w:ind w:left="2835" w:hanging="2835"/>
        <w:rPr>
          <w:rFonts w:ascii="Arial" w:hAnsi="Arial" w:cs="Arial"/>
          <w:b/>
          <w:bCs/>
        </w:rPr>
      </w:pPr>
      <w:r w:rsidRPr="005F2720">
        <w:rPr>
          <w:rFonts w:ascii="Arial" w:hAnsi="Arial" w:cs="Arial"/>
          <w:b/>
          <w:bCs/>
        </w:rPr>
        <w:t>Hours of work:</w:t>
      </w:r>
      <w:r w:rsidRPr="005F2720">
        <w:rPr>
          <w:rFonts w:ascii="Arial" w:hAnsi="Arial" w:cs="Arial"/>
          <w:b/>
          <w:bCs/>
        </w:rPr>
        <w:tab/>
      </w:r>
      <w:r w:rsidRPr="00626E14">
        <w:rPr>
          <w:rFonts w:ascii="Arial" w:hAnsi="Arial" w:cs="Arial"/>
          <w:bCs/>
        </w:rPr>
        <w:t>Up to 12 hours per week</w:t>
      </w:r>
      <w:r>
        <w:rPr>
          <w:rFonts w:ascii="Arial" w:hAnsi="Arial" w:cs="Arial"/>
          <w:b/>
          <w:bCs/>
        </w:rPr>
        <w:t xml:space="preserve"> - </w:t>
      </w:r>
      <w:r w:rsidRPr="005B16C0">
        <w:rPr>
          <w:rFonts w:ascii="Arial" w:hAnsi="Arial" w:cs="Arial"/>
          <w:bCs/>
        </w:rPr>
        <w:t>there may be some negotiation related to hours</w:t>
      </w:r>
      <w:r>
        <w:rPr>
          <w:rFonts w:ascii="Arial" w:hAnsi="Arial" w:cs="Arial"/>
          <w:b/>
          <w:bCs/>
        </w:rPr>
        <w:t>.</w:t>
      </w:r>
    </w:p>
    <w:p w14:paraId="2B770BD8" w14:textId="77777777" w:rsidR="0072397C" w:rsidRPr="00EE48A1" w:rsidRDefault="0072397C" w:rsidP="0072397C">
      <w:pPr>
        <w:tabs>
          <w:tab w:val="left" w:pos="2880"/>
        </w:tabs>
        <w:ind w:left="283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5F2720">
        <w:rPr>
          <w:rFonts w:ascii="Arial" w:hAnsi="Arial" w:cs="Arial"/>
        </w:rPr>
        <w:t xml:space="preserve">Flexible working hours can be negotiated by </w:t>
      </w:r>
      <w:proofErr w:type="gramStart"/>
      <w:r w:rsidRPr="005F2720">
        <w:rPr>
          <w:rFonts w:ascii="Arial" w:hAnsi="Arial" w:cs="Arial"/>
        </w:rPr>
        <w:t xml:space="preserve">mutual </w:t>
      </w:r>
      <w:r>
        <w:rPr>
          <w:rFonts w:ascii="Arial" w:hAnsi="Arial" w:cs="Arial"/>
        </w:rPr>
        <w:t xml:space="preserve"> </w:t>
      </w:r>
      <w:r w:rsidRPr="005F2720">
        <w:rPr>
          <w:rFonts w:ascii="Arial" w:hAnsi="Arial" w:cs="Arial"/>
        </w:rPr>
        <w:t>agreement</w:t>
      </w:r>
      <w:proofErr w:type="gramEnd"/>
      <w:r w:rsidRPr="005F2720">
        <w:rPr>
          <w:rFonts w:ascii="Arial" w:hAnsi="Arial" w:cs="Arial"/>
        </w:rPr>
        <w:t xml:space="preserve"> and may involve some weekends.</w:t>
      </w:r>
    </w:p>
    <w:p w14:paraId="110E3942" w14:textId="77777777" w:rsidR="0072397C" w:rsidRPr="005F2720" w:rsidRDefault="0072397C" w:rsidP="0072397C">
      <w:pPr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5F2720">
        <w:rPr>
          <w:rFonts w:ascii="Arial" w:hAnsi="Arial" w:cs="Arial"/>
          <w:b/>
        </w:rPr>
        <w:t>Duration:</w:t>
      </w:r>
      <w:r w:rsidRPr="005F2720">
        <w:rPr>
          <w:rFonts w:ascii="Arial" w:hAnsi="Arial" w:cs="Arial"/>
          <w:b/>
        </w:rPr>
        <w:tab/>
      </w:r>
      <w:r w:rsidRPr="005F2720">
        <w:rPr>
          <w:rFonts w:ascii="Arial" w:hAnsi="Arial" w:cs="Arial"/>
        </w:rPr>
        <w:t xml:space="preserve">Initially to end of March 2024 </w:t>
      </w:r>
      <w:r>
        <w:rPr>
          <w:rFonts w:ascii="Arial" w:hAnsi="Arial" w:cs="Arial"/>
        </w:rPr>
        <w:t xml:space="preserve">and maybe extended subject to </w:t>
      </w:r>
      <w:r w:rsidRPr="00DB5B66">
        <w:rPr>
          <w:rFonts w:ascii="Arial" w:hAnsi="Arial" w:cs="Arial"/>
        </w:rPr>
        <w:t>confirmation of funding</w:t>
      </w:r>
    </w:p>
    <w:p w14:paraId="69B76002" w14:textId="77777777" w:rsidR="0072397C" w:rsidRPr="005F2720" w:rsidRDefault="0072397C" w:rsidP="0072397C">
      <w:pPr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5F2720">
        <w:rPr>
          <w:rFonts w:ascii="Arial" w:hAnsi="Arial" w:cs="Arial"/>
          <w:b/>
        </w:rPr>
        <w:t>Based at:</w:t>
      </w:r>
      <w:r w:rsidRPr="005F2720">
        <w:rPr>
          <w:rFonts w:ascii="Arial" w:hAnsi="Arial" w:cs="Arial"/>
          <w:b/>
        </w:rPr>
        <w:tab/>
      </w:r>
      <w:r w:rsidRPr="00DB5B66">
        <w:rPr>
          <w:rFonts w:ascii="Arial" w:hAnsi="Arial" w:cs="Arial"/>
        </w:rPr>
        <w:t>Table Tennis Ulster has a base a</w:t>
      </w:r>
      <w:r>
        <w:rPr>
          <w:rFonts w:ascii="Arial" w:hAnsi="Arial" w:cs="Arial"/>
        </w:rPr>
        <w:t>t</w:t>
      </w:r>
      <w:r w:rsidRPr="00DB5B66">
        <w:rPr>
          <w:rFonts w:ascii="Arial" w:hAnsi="Arial" w:cs="Arial"/>
        </w:rPr>
        <w:t xml:space="preserve"> Lisburn Racquets Club – </w:t>
      </w:r>
      <w:r w:rsidRPr="00DB5B66">
        <w:rPr>
          <w:rFonts w:ascii="Arial" w:hAnsi="Arial" w:cs="Arial"/>
          <w:color w:val="222222"/>
          <w:shd w:val="clear" w:color="auto" w:fill="FFFFFF"/>
        </w:rPr>
        <w:t>TTI/TTU are operating a blend of working from home and attending at the office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AEB0E0F" w14:textId="77777777" w:rsidR="0072397C" w:rsidRPr="005F2720" w:rsidRDefault="0072397C" w:rsidP="0072397C">
      <w:pPr>
        <w:rPr>
          <w:rFonts w:ascii="Arial" w:hAnsi="Arial" w:cs="Arial"/>
        </w:rPr>
      </w:pPr>
    </w:p>
    <w:p w14:paraId="66872D6A" w14:textId="77777777" w:rsidR="0072397C" w:rsidRPr="005F2720" w:rsidRDefault="0072397C" w:rsidP="0072397C">
      <w:pPr>
        <w:tabs>
          <w:tab w:val="left" w:pos="2880"/>
        </w:tabs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Job Summary</w:t>
      </w:r>
      <w:r w:rsidRPr="005F2720">
        <w:rPr>
          <w:rFonts w:ascii="Arial" w:hAnsi="Arial" w:cs="Arial"/>
          <w:b/>
        </w:rPr>
        <w:t>:</w:t>
      </w:r>
      <w:r w:rsidRPr="005F2720">
        <w:rPr>
          <w:rFonts w:ascii="Arial" w:hAnsi="Arial" w:cs="Arial"/>
        </w:rPr>
        <w:tab/>
      </w:r>
    </w:p>
    <w:p w14:paraId="6AE61EC9" w14:textId="77777777" w:rsidR="0072397C" w:rsidRPr="005F2720" w:rsidRDefault="0072397C" w:rsidP="0072397C">
      <w:pPr>
        <w:tabs>
          <w:tab w:val="left" w:pos="2880"/>
        </w:tabs>
        <w:autoSpaceDE w:val="0"/>
        <w:adjustRightInd w:val="0"/>
        <w:rPr>
          <w:rFonts w:ascii="Arial" w:hAnsi="Arial" w:cs="Arial"/>
        </w:rPr>
      </w:pPr>
      <w:r w:rsidRPr="005F2720">
        <w:rPr>
          <w:rFonts w:ascii="Arial" w:hAnsi="Arial" w:cs="Arial"/>
        </w:rPr>
        <w:t>To support delivery of our Sports Sys</w:t>
      </w:r>
      <w:r>
        <w:rPr>
          <w:rFonts w:ascii="Arial" w:hAnsi="Arial" w:cs="Arial"/>
        </w:rPr>
        <w:t>tem Investment Project Plan, TTI and TTU</w:t>
      </w:r>
      <w:r w:rsidRPr="005F2720">
        <w:rPr>
          <w:rFonts w:ascii="Arial" w:hAnsi="Arial" w:cs="Arial"/>
        </w:rPr>
        <w:t xml:space="preserve"> wishes to appoint an A</w:t>
      </w:r>
      <w:r>
        <w:rPr>
          <w:rFonts w:ascii="Arial" w:hAnsi="Arial" w:cs="Arial"/>
        </w:rPr>
        <w:t xml:space="preserve">dministration </w:t>
      </w:r>
      <w:r w:rsidRPr="005F2720">
        <w:rPr>
          <w:rFonts w:ascii="Arial" w:hAnsi="Arial" w:cs="Arial"/>
        </w:rPr>
        <w:t xml:space="preserve">Officer who will provide support for the organisation and its activities.  The </w:t>
      </w:r>
      <w:r>
        <w:rPr>
          <w:rFonts w:ascii="Arial" w:hAnsi="Arial" w:cs="Arial"/>
        </w:rPr>
        <w:t>role requires excellent organisational</w:t>
      </w:r>
      <w:r w:rsidRPr="005F2720">
        <w:rPr>
          <w:rFonts w:ascii="Arial" w:hAnsi="Arial" w:cs="Arial"/>
        </w:rPr>
        <w:t xml:space="preserve"> skills and a thorough knowledge of Microsoft Office.  Good communication skills and an excellent telephone manner are essential. You will be required to work on your own initiative and as part of a team.</w:t>
      </w:r>
    </w:p>
    <w:p w14:paraId="1937F8B6" w14:textId="77777777" w:rsidR="0072397C" w:rsidRDefault="0072397C" w:rsidP="0072397C">
      <w:pPr>
        <w:tabs>
          <w:tab w:val="left" w:pos="2880"/>
        </w:tabs>
        <w:rPr>
          <w:rFonts w:ascii="Arial" w:hAnsi="Arial" w:cs="Arial"/>
        </w:rPr>
      </w:pPr>
    </w:p>
    <w:p w14:paraId="0ED53BED" w14:textId="77777777" w:rsidR="0072397C" w:rsidRDefault="0072397C" w:rsidP="0072397C">
      <w:pPr>
        <w:tabs>
          <w:tab w:val="left" w:pos="2880"/>
        </w:tabs>
        <w:rPr>
          <w:rFonts w:ascii="Arial" w:hAnsi="Arial" w:cs="Arial"/>
        </w:rPr>
      </w:pPr>
    </w:p>
    <w:p w14:paraId="3CCAD00E" w14:textId="77777777" w:rsidR="0072397C" w:rsidRPr="005F2720" w:rsidRDefault="0072397C" w:rsidP="0072397C">
      <w:pPr>
        <w:tabs>
          <w:tab w:val="left" w:pos="2880"/>
        </w:tabs>
        <w:rPr>
          <w:rFonts w:ascii="Arial" w:hAnsi="Arial" w:cs="Arial"/>
        </w:rPr>
      </w:pPr>
    </w:p>
    <w:p w14:paraId="36D9625D" w14:textId="77777777" w:rsidR="0072397C" w:rsidRDefault="0072397C" w:rsidP="0072397C">
      <w:pPr>
        <w:rPr>
          <w:rFonts w:ascii="Arial" w:hAnsi="Arial" w:cs="Arial"/>
          <w:b/>
          <w:bCs/>
        </w:rPr>
      </w:pPr>
    </w:p>
    <w:p w14:paraId="09DE029D" w14:textId="645548DE" w:rsidR="0072397C" w:rsidRPr="00EE48A1" w:rsidRDefault="0072397C" w:rsidP="0072397C">
      <w:pPr>
        <w:rPr>
          <w:rFonts w:ascii="Arial" w:hAnsi="Arial" w:cs="Arial"/>
          <w:b/>
          <w:bCs/>
        </w:rPr>
      </w:pPr>
      <w:r w:rsidRPr="005F2720">
        <w:rPr>
          <w:rFonts w:ascii="Arial" w:hAnsi="Arial" w:cs="Arial"/>
          <w:b/>
          <w:bCs/>
        </w:rPr>
        <w:lastRenderedPageBreak/>
        <w:t>Main Areas of Responsibility:</w:t>
      </w:r>
    </w:p>
    <w:p w14:paraId="25170167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5F2720">
        <w:rPr>
          <w:rFonts w:ascii="Arial" w:hAnsi="Arial" w:cs="Arial"/>
        </w:rPr>
        <w:t xml:space="preserve">To provide administration support to the TTU Executive Officers and TTU staff, including Word Processing, document preparation, photocopying, taking meeting notes, </w:t>
      </w:r>
      <w:proofErr w:type="gramStart"/>
      <w:r w:rsidRPr="005F2720">
        <w:rPr>
          <w:rFonts w:ascii="Arial" w:hAnsi="Arial" w:cs="Arial"/>
        </w:rPr>
        <w:t>compilation</w:t>
      </w:r>
      <w:proofErr w:type="gramEnd"/>
      <w:r w:rsidRPr="005F2720">
        <w:rPr>
          <w:rFonts w:ascii="Arial" w:hAnsi="Arial" w:cs="Arial"/>
        </w:rPr>
        <w:t xml:space="preserve"> and dissemination of information.</w:t>
      </w:r>
    </w:p>
    <w:p w14:paraId="7E9D8104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deal with correspondence and telephone queries concerning TTU business.</w:t>
      </w:r>
    </w:p>
    <w:p w14:paraId="7B6B63EC" w14:textId="77777777" w:rsidR="0072397C" w:rsidRPr="00EE48A1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  <w:color w:val="2D2D2D"/>
        </w:rPr>
        <w:t>Support TTU with the submission of documentation required in relation to grant applications.</w:t>
      </w:r>
    </w:p>
    <w:p w14:paraId="61E53D1C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  <w:color w:val="2D2D2D"/>
        </w:rPr>
        <w:t xml:space="preserve">Support the TTU with the arrangements for the AGM and other key operational </w:t>
      </w:r>
      <w:proofErr w:type="gramStart"/>
      <w:r w:rsidRPr="00EE48A1">
        <w:rPr>
          <w:rFonts w:ascii="Arial" w:hAnsi="Arial" w:cs="Arial"/>
          <w:color w:val="2D2D2D"/>
        </w:rPr>
        <w:t>areas</w:t>
      </w:r>
      <w:proofErr w:type="gramEnd"/>
    </w:p>
    <w:p w14:paraId="32663610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carry out administrative duties required for the organisation of tournaments, including the preparation of entry forms, dissemination of competition information, recording of entries and receipt of monies.</w:t>
      </w:r>
    </w:p>
    <w:p w14:paraId="1634C3F4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maintain records as required, including press information, concerning TTU activities and events.</w:t>
      </w:r>
    </w:p>
    <w:p w14:paraId="014E2DB4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support TTU Social Media activities in promotion of TTU events and activities.</w:t>
      </w:r>
    </w:p>
    <w:p w14:paraId="2F3BFF80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manage receipt of expense claims, processing of invoices, and maintain TTU financial records (of invoices and payments) using the TTU accounting system (</w:t>
      </w:r>
      <w:proofErr w:type="spellStart"/>
      <w:r w:rsidRPr="00EE48A1">
        <w:rPr>
          <w:rFonts w:ascii="Arial" w:hAnsi="Arial" w:cs="Arial"/>
        </w:rPr>
        <w:t>Kashflow</w:t>
      </w:r>
      <w:proofErr w:type="spellEnd"/>
      <w:r w:rsidRPr="00EE48A1">
        <w:rPr>
          <w:rFonts w:ascii="Arial" w:hAnsi="Arial" w:cs="Arial"/>
        </w:rPr>
        <w:t xml:space="preserve">). </w:t>
      </w:r>
    </w:p>
    <w:p w14:paraId="2BC59251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To assist in the running of tournaments and organisation of trips for coaches and players and other Branch events as required.</w:t>
      </w:r>
    </w:p>
    <w:p w14:paraId="558AF0F9" w14:textId="77777777" w:rsidR="0072397C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To liaise with </w:t>
      </w:r>
      <w:r w:rsidRPr="00EE48A1">
        <w:rPr>
          <w:rFonts w:ascii="Arial" w:hAnsi="Arial" w:cs="Arial"/>
        </w:rPr>
        <w:t xml:space="preserve">other organisations, including the Sport </w:t>
      </w:r>
      <w:r>
        <w:rPr>
          <w:rFonts w:ascii="Arial" w:hAnsi="Arial" w:cs="Arial"/>
        </w:rPr>
        <w:t xml:space="preserve">NI </w:t>
      </w:r>
      <w:r w:rsidRPr="00EE48A1">
        <w:rPr>
          <w:rFonts w:ascii="Arial" w:hAnsi="Arial" w:cs="Arial"/>
        </w:rPr>
        <w:t xml:space="preserve">concerning </w:t>
      </w:r>
      <w:r>
        <w:rPr>
          <w:rFonts w:ascii="Arial" w:hAnsi="Arial" w:cs="Arial"/>
        </w:rPr>
        <w:t>TTI/</w:t>
      </w:r>
      <w:r w:rsidRPr="00EE48A1">
        <w:rPr>
          <w:rFonts w:ascii="Arial" w:hAnsi="Arial" w:cs="Arial"/>
        </w:rPr>
        <w:t>TTU business as required.</w:t>
      </w:r>
    </w:p>
    <w:p w14:paraId="4E4B63D9" w14:textId="77777777" w:rsidR="0072397C" w:rsidRPr="00EE48A1" w:rsidRDefault="0072397C" w:rsidP="0072397C">
      <w:pPr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textAlignment w:val="auto"/>
        <w:rPr>
          <w:rFonts w:ascii="Arial" w:hAnsi="Arial" w:cs="Arial"/>
        </w:rPr>
      </w:pPr>
      <w:r w:rsidRPr="00EE48A1">
        <w:rPr>
          <w:rFonts w:ascii="Arial" w:hAnsi="Arial" w:cs="Arial"/>
        </w:rPr>
        <w:t>Any other duties as required.</w:t>
      </w:r>
    </w:p>
    <w:p w14:paraId="3D4266D5" w14:textId="77777777" w:rsidR="0072397C" w:rsidRPr="005F2720" w:rsidRDefault="0072397C" w:rsidP="0072397C">
      <w:pPr>
        <w:ind w:left="1080"/>
        <w:rPr>
          <w:rFonts w:ascii="Arial" w:hAnsi="Arial" w:cs="Arial"/>
        </w:rPr>
      </w:pPr>
    </w:p>
    <w:p w14:paraId="376FBB8B" w14:textId="77777777" w:rsidR="0072397C" w:rsidRPr="005F2720" w:rsidRDefault="0072397C" w:rsidP="0072397C">
      <w:pPr>
        <w:rPr>
          <w:rFonts w:ascii="Arial" w:hAnsi="Arial" w:cs="Arial"/>
        </w:rPr>
      </w:pPr>
    </w:p>
    <w:p w14:paraId="547A85E2" w14:textId="77777777" w:rsidR="0072397C" w:rsidRPr="005F2720" w:rsidRDefault="0072397C" w:rsidP="0072397C">
      <w:pPr>
        <w:rPr>
          <w:rFonts w:ascii="Arial" w:hAnsi="Arial" w:cs="Arial"/>
        </w:rPr>
      </w:pPr>
    </w:p>
    <w:p w14:paraId="7B6F0664" w14:textId="77777777" w:rsidR="0072397C" w:rsidRPr="005F2720" w:rsidRDefault="0072397C" w:rsidP="0072397C">
      <w:pPr>
        <w:rPr>
          <w:rFonts w:ascii="Arial" w:hAnsi="Arial" w:cs="Arial"/>
        </w:rPr>
      </w:pPr>
    </w:p>
    <w:p w14:paraId="6D551B9E" w14:textId="77777777" w:rsidR="0072397C" w:rsidRPr="005F2720" w:rsidRDefault="0072397C" w:rsidP="0072397C">
      <w:pPr>
        <w:rPr>
          <w:rFonts w:ascii="Arial" w:hAnsi="Arial" w:cs="Arial"/>
        </w:rPr>
      </w:pPr>
    </w:p>
    <w:p w14:paraId="75116ED0" w14:textId="77777777" w:rsidR="0072397C" w:rsidRPr="005F2720" w:rsidRDefault="0072397C" w:rsidP="0072397C">
      <w:pPr>
        <w:rPr>
          <w:rFonts w:ascii="Arial" w:hAnsi="Arial" w:cs="Arial"/>
        </w:rPr>
      </w:pPr>
    </w:p>
    <w:p w14:paraId="38D5097D" w14:textId="77777777" w:rsidR="0072397C" w:rsidRPr="005F2720" w:rsidRDefault="0072397C" w:rsidP="0072397C">
      <w:pPr>
        <w:rPr>
          <w:rFonts w:ascii="Arial" w:hAnsi="Arial" w:cs="Arial"/>
        </w:rPr>
      </w:pPr>
    </w:p>
    <w:p w14:paraId="5FD9D7DA" w14:textId="77777777" w:rsidR="0072397C" w:rsidRPr="005F2720" w:rsidRDefault="0072397C" w:rsidP="0072397C">
      <w:pPr>
        <w:rPr>
          <w:rFonts w:ascii="Arial" w:hAnsi="Arial" w:cs="Arial"/>
        </w:rPr>
      </w:pPr>
    </w:p>
    <w:p w14:paraId="433A9F0F" w14:textId="77777777" w:rsidR="0072397C" w:rsidRPr="005F2720" w:rsidRDefault="0072397C" w:rsidP="0072397C">
      <w:pPr>
        <w:rPr>
          <w:rFonts w:ascii="Arial" w:hAnsi="Arial" w:cs="Arial"/>
        </w:rPr>
      </w:pPr>
    </w:p>
    <w:p w14:paraId="3AF4ECA0" w14:textId="77777777" w:rsidR="0072397C" w:rsidRPr="005F2720" w:rsidRDefault="0072397C" w:rsidP="0072397C">
      <w:pPr>
        <w:rPr>
          <w:rFonts w:ascii="Arial" w:hAnsi="Arial" w:cs="Arial"/>
        </w:rPr>
      </w:pPr>
    </w:p>
    <w:p w14:paraId="6126785C" w14:textId="77777777" w:rsidR="0072397C" w:rsidRPr="005F2720" w:rsidRDefault="0072397C" w:rsidP="0072397C">
      <w:pPr>
        <w:rPr>
          <w:rFonts w:ascii="Arial" w:hAnsi="Arial" w:cs="Arial"/>
        </w:rPr>
      </w:pPr>
    </w:p>
    <w:p w14:paraId="1BE45124" w14:textId="77777777" w:rsidR="0072397C" w:rsidRPr="005F2720" w:rsidRDefault="0072397C" w:rsidP="0072397C">
      <w:pPr>
        <w:rPr>
          <w:rFonts w:ascii="Arial" w:hAnsi="Arial" w:cs="Arial"/>
        </w:rPr>
      </w:pPr>
    </w:p>
    <w:p w14:paraId="2109A540" w14:textId="77777777" w:rsidR="0072397C" w:rsidRPr="005F2720" w:rsidRDefault="0072397C" w:rsidP="0072397C">
      <w:pPr>
        <w:rPr>
          <w:rFonts w:ascii="Arial" w:hAnsi="Arial" w:cs="Arial"/>
        </w:rPr>
      </w:pPr>
    </w:p>
    <w:p w14:paraId="0A15538E" w14:textId="77777777" w:rsidR="0072397C" w:rsidRPr="005F2720" w:rsidRDefault="0072397C" w:rsidP="0072397C">
      <w:pPr>
        <w:rPr>
          <w:rFonts w:ascii="Arial" w:hAnsi="Arial" w:cs="Arial"/>
        </w:rPr>
      </w:pPr>
    </w:p>
    <w:p w14:paraId="6F33371D" w14:textId="77777777" w:rsidR="0072397C" w:rsidRPr="005F2720" w:rsidRDefault="0072397C" w:rsidP="0072397C">
      <w:pPr>
        <w:rPr>
          <w:rFonts w:ascii="Arial" w:hAnsi="Arial" w:cs="Arial"/>
        </w:rPr>
      </w:pPr>
    </w:p>
    <w:p w14:paraId="1AD64D25" w14:textId="77777777" w:rsidR="0072397C" w:rsidRDefault="0072397C" w:rsidP="0072397C">
      <w:pPr>
        <w:rPr>
          <w:rFonts w:ascii="Arial" w:hAnsi="Arial" w:cs="Arial"/>
        </w:rPr>
      </w:pPr>
    </w:p>
    <w:p w14:paraId="4D941890" w14:textId="77777777" w:rsidR="0072397C" w:rsidRPr="005F2720" w:rsidRDefault="0072397C" w:rsidP="0072397C">
      <w:pPr>
        <w:rPr>
          <w:rFonts w:ascii="Arial" w:hAnsi="Arial" w:cs="Arial"/>
        </w:rPr>
      </w:pPr>
    </w:p>
    <w:p w14:paraId="2A5A56CA" w14:textId="77777777" w:rsidR="0072397C" w:rsidRPr="005F2720" w:rsidRDefault="0072397C" w:rsidP="0072397C">
      <w:pPr>
        <w:rPr>
          <w:rFonts w:ascii="Arial" w:hAnsi="Arial" w:cs="Arial"/>
        </w:rPr>
      </w:pPr>
    </w:p>
    <w:p w14:paraId="66C04EC2" w14:textId="77777777" w:rsidR="0072397C" w:rsidRPr="005F2720" w:rsidRDefault="0072397C" w:rsidP="0072397C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 w:rsidRPr="005F2720">
        <w:rPr>
          <w:rFonts w:ascii="Arial" w:hAnsi="Arial" w:cs="Arial"/>
          <w:b/>
          <w:bCs/>
        </w:rPr>
        <w:lastRenderedPageBreak/>
        <w:t>Administration Officer</w:t>
      </w:r>
    </w:p>
    <w:p w14:paraId="7A9A5E56" w14:textId="77777777" w:rsidR="0072397C" w:rsidRPr="005F2720" w:rsidRDefault="0072397C" w:rsidP="0072397C">
      <w:pPr>
        <w:autoSpaceDE w:val="0"/>
        <w:adjustRightInd w:val="0"/>
        <w:jc w:val="center"/>
        <w:rPr>
          <w:rFonts w:ascii="Arial" w:hAnsi="Arial" w:cs="Arial"/>
        </w:rPr>
      </w:pPr>
      <w:r w:rsidRPr="005F2720">
        <w:rPr>
          <w:rFonts w:ascii="Arial" w:hAnsi="Arial" w:cs="Arial"/>
          <w:b/>
          <w:bCs/>
        </w:rPr>
        <w:t>Personnel Specification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4320"/>
        <w:gridCol w:w="3918"/>
      </w:tblGrid>
      <w:tr w:rsidR="0072397C" w:rsidRPr="005F2720" w14:paraId="028DADD6" w14:textId="77777777" w:rsidTr="00D50D52">
        <w:tc>
          <w:tcPr>
            <w:tcW w:w="1969" w:type="dxa"/>
            <w:tcBorders>
              <w:bottom w:val="single" w:sz="4" w:space="0" w:color="auto"/>
            </w:tcBorders>
          </w:tcPr>
          <w:p w14:paraId="0F21FEBC" w14:textId="77777777" w:rsidR="0072397C" w:rsidRPr="005F2720" w:rsidRDefault="0072397C" w:rsidP="00D50D52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Attribute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6361E95" w14:textId="77777777" w:rsidR="0072397C" w:rsidRPr="005F2720" w:rsidRDefault="0072397C" w:rsidP="00D50D52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Essential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053FFB05" w14:textId="77777777" w:rsidR="0072397C" w:rsidRPr="005F2720" w:rsidRDefault="0072397C" w:rsidP="00D50D52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Desirable</w:t>
            </w:r>
          </w:p>
        </w:tc>
      </w:tr>
      <w:tr w:rsidR="0072397C" w:rsidRPr="005F2720" w14:paraId="137B979C" w14:textId="77777777" w:rsidTr="00D50D52"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14:paraId="10529501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Qualifications</w:t>
            </w:r>
          </w:p>
          <w:p w14:paraId="4B2B0BED" w14:textId="77777777" w:rsidR="0072397C" w:rsidRPr="005F2720" w:rsidRDefault="0072397C" w:rsidP="00D50D52">
            <w:pPr>
              <w:autoSpaceDE w:val="0"/>
              <w:adjustRightInd w:val="0"/>
              <w:ind w:left="360"/>
              <w:rPr>
                <w:rFonts w:ascii="Arial" w:eastAsia="SimSun" w:hAnsi="Arial" w:cs="Arial"/>
                <w:b/>
                <w:bCs/>
              </w:rPr>
            </w:pPr>
          </w:p>
          <w:p w14:paraId="4D75554B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56020D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*5 GCSEs at Grade C or above including Mathematics and English (or equivalent qualification in literacy and numeracy).</w:t>
            </w:r>
          </w:p>
        </w:tc>
        <w:tc>
          <w:tcPr>
            <w:tcW w:w="3918" w:type="dxa"/>
            <w:tcBorders>
              <w:left w:val="single" w:sz="4" w:space="0" w:color="auto"/>
              <w:bottom w:val="nil"/>
            </w:tcBorders>
          </w:tcPr>
          <w:p w14:paraId="63998476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</w:tc>
      </w:tr>
      <w:tr w:rsidR="0072397C" w:rsidRPr="005F2720" w14:paraId="7D1B405E" w14:textId="77777777" w:rsidTr="00D50D52">
        <w:tc>
          <w:tcPr>
            <w:tcW w:w="1969" w:type="dxa"/>
            <w:tcBorders>
              <w:bottom w:val="nil"/>
            </w:tcBorders>
          </w:tcPr>
          <w:p w14:paraId="0773EF00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Previous experience</w:t>
            </w:r>
          </w:p>
          <w:p w14:paraId="05A496BD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</w:p>
          <w:p w14:paraId="16378BEE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14:paraId="6BFFF6EF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 xml:space="preserve">*1 </w:t>
            </w:r>
            <w:proofErr w:type="gramStart"/>
            <w:r w:rsidRPr="005F2720">
              <w:rPr>
                <w:rFonts w:ascii="Arial" w:eastAsia="SimSun" w:hAnsi="Arial" w:cs="Arial"/>
              </w:rPr>
              <w:t>years</w:t>
            </w:r>
            <w:proofErr w:type="gramEnd"/>
            <w:r w:rsidRPr="005F2720">
              <w:rPr>
                <w:rFonts w:ascii="Arial" w:eastAsia="SimSun" w:hAnsi="Arial" w:cs="Arial"/>
              </w:rPr>
              <w:t xml:space="preserve"> full time (or part time equivalent) administrative experience.</w:t>
            </w:r>
          </w:p>
          <w:p w14:paraId="55B127FB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0857BD73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 xml:space="preserve">*Demonstrable experience </w:t>
            </w:r>
            <w:proofErr w:type="gramStart"/>
            <w:r w:rsidRPr="005F2720">
              <w:rPr>
                <w:rFonts w:ascii="Arial" w:eastAsia="SimSun" w:hAnsi="Arial" w:cs="Arial"/>
              </w:rPr>
              <w:t>utilizing  Microsoft</w:t>
            </w:r>
            <w:proofErr w:type="gramEnd"/>
            <w:r w:rsidRPr="005F2720">
              <w:rPr>
                <w:rFonts w:ascii="Arial" w:eastAsia="SimSun" w:hAnsi="Arial" w:cs="Arial"/>
              </w:rPr>
              <w:t xml:space="preserve"> packages or similar.</w:t>
            </w:r>
          </w:p>
          <w:p w14:paraId="290BA285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3E669591" w14:textId="77777777" w:rsidR="0072397C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Demonstrable experience of working under pressure and to deadlines.</w:t>
            </w:r>
          </w:p>
          <w:p w14:paraId="0084BFEF" w14:textId="77777777" w:rsidR="0072397C" w:rsidRDefault="0072397C" w:rsidP="00D50D52">
            <w:pPr>
              <w:rPr>
                <w:rFonts w:ascii="Arial" w:eastAsia="SimSun" w:hAnsi="Arial" w:cs="Arial"/>
              </w:rPr>
            </w:pPr>
          </w:p>
          <w:p w14:paraId="7FC3E8A5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Willingness to undergo training in relation to TTU Accounting system</w:t>
            </w:r>
          </w:p>
        </w:tc>
        <w:tc>
          <w:tcPr>
            <w:tcW w:w="3918" w:type="dxa"/>
            <w:tcBorders>
              <w:bottom w:val="nil"/>
            </w:tcBorders>
          </w:tcPr>
          <w:p w14:paraId="19C10452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**1 year’s full-time (or part-time equivalent) administration experience in a sporting/recreation/ voluntary environment.</w:t>
            </w:r>
          </w:p>
          <w:p w14:paraId="1CCF7EE7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5F4437D6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Experience of producing materials for distribution (flyers, leaflets, etc).</w:t>
            </w:r>
          </w:p>
          <w:p w14:paraId="571EF75D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5A0496D5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 xml:space="preserve">Experience of using accounting system </w:t>
            </w:r>
            <w:proofErr w:type="spellStart"/>
            <w:proofErr w:type="gramStart"/>
            <w:r w:rsidRPr="005F2720">
              <w:rPr>
                <w:rFonts w:ascii="Arial" w:eastAsia="SimSun" w:hAnsi="Arial" w:cs="Arial"/>
              </w:rPr>
              <w:t>eg</w:t>
            </w:r>
            <w:proofErr w:type="spellEnd"/>
            <w:proofErr w:type="gramEnd"/>
            <w:r w:rsidRPr="005F2720">
              <w:rPr>
                <w:rFonts w:ascii="Arial" w:eastAsia="SimSun" w:hAnsi="Arial" w:cs="Arial"/>
              </w:rPr>
              <w:t xml:space="preserve"> </w:t>
            </w:r>
            <w:proofErr w:type="spellStart"/>
            <w:r w:rsidRPr="005F2720">
              <w:rPr>
                <w:rFonts w:ascii="Arial" w:eastAsia="SimSun" w:hAnsi="Arial" w:cs="Arial"/>
              </w:rPr>
              <w:t>Kashflow</w:t>
            </w:r>
            <w:proofErr w:type="spellEnd"/>
          </w:p>
        </w:tc>
      </w:tr>
      <w:tr w:rsidR="0072397C" w:rsidRPr="005F2720" w14:paraId="25900964" w14:textId="77777777" w:rsidTr="00D50D52">
        <w:tc>
          <w:tcPr>
            <w:tcW w:w="1969" w:type="dxa"/>
            <w:tcBorders>
              <w:bottom w:val="single" w:sz="4" w:space="0" w:color="auto"/>
            </w:tcBorders>
          </w:tcPr>
          <w:p w14:paraId="198151EF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Skills</w:t>
            </w:r>
          </w:p>
          <w:p w14:paraId="1130F400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E0D63FE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Ability to be self-motivated, resourceful, work on own initiative in a flexible and co-operative manner.</w:t>
            </w:r>
          </w:p>
          <w:p w14:paraId="02C1BF66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5DD86167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 xml:space="preserve">Excellent organisational skills, numeracy, </w:t>
            </w:r>
            <w:proofErr w:type="gramStart"/>
            <w:r w:rsidRPr="005F2720">
              <w:rPr>
                <w:rFonts w:ascii="Arial" w:eastAsia="SimSun" w:hAnsi="Arial" w:cs="Arial"/>
              </w:rPr>
              <w:t>accuracy</w:t>
            </w:r>
            <w:proofErr w:type="gramEnd"/>
            <w:r w:rsidRPr="005F2720">
              <w:rPr>
                <w:rFonts w:ascii="Arial" w:eastAsia="SimSun" w:hAnsi="Arial" w:cs="Arial"/>
              </w:rPr>
              <w:t xml:space="preserve"> and attention to detail.</w:t>
            </w:r>
          </w:p>
          <w:p w14:paraId="511D92D9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  <w:p w14:paraId="769764EC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Effective interpersonal, written, and oral communication skills.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2907A6A0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</w:rPr>
            </w:pPr>
          </w:p>
        </w:tc>
      </w:tr>
      <w:tr w:rsidR="0072397C" w:rsidRPr="005F2720" w14:paraId="0699115D" w14:textId="77777777" w:rsidTr="00D50D52">
        <w:tc>
          <w:tcPr>
            <w:tcW w:w="1969" w:type="dxa"/>
            <w:tcBorders>
              <w:bottom w:val="single" w:sz="4" w:space="0" w:color="auto"/>
            </w:tcBorders>
          </w:tcPr>
          <w:p w14:paraId="21C4FCD3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  <w:b/>
                <w:bCs/>
              </w:rPr>
            </w:pPr>
            <w:r w:rsidRPr="005F2720">
              <w:rPr>
                <w:rFonts w:ascii="Arial" w:eastAsia="SimSun" w:hAnsi="Arial" w:cs="Arial"/>
                <w:b/>
                <w:bCs/>
              </w:rPr>
              <w:t>Other factors</w:t>
            </w:r>
          </w:p>
          <w:p w14:paraId="1D23E6AC" w14:textId="77777777" w:rsidR="0072397C" w:rsidRPr="005F2720" w:rsidRDefault="0072397C" w:rsidP="00D50D52">
            <w:pPr>
              <w:autoSpaceDE w:val="0"/>
              <w:adjustRightInd w:val="0"/>
              <w:rPr>
                <w:rFonts w:ascii="Arial" w:eastAsia="SimSun" w:hAnsi="Arial"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5551AEC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  <w:r w:rsidRPr="005F2720">
              <w:rPr>
                <w:rFonts w:ascii="Arial" w:eastAsia="SimSun" w:hAnsi="Arial" w:cs="Arial"/>
              </w:rPr>
              <w:t>*Willingness to occasionally work out of normal office hours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2CF67952" w14:textId="77777777" w:rsidR="0072397C" w:rsidRPr="005F2720" w:rsidRDefault="0072397C" w:rsidP="00D50D52">
            <w:pPr>
              <w:rPr>
                <w:rFonts w:ascii="Arial" w:eastAsia="SimSun" w:hAnsi="Arial" w:cs="Arial"/>
              </w:rPr>
            </w:pPr>
          </w:p>
        </w:tc>
      </w:tr>
    </w:tbl>
    <w:p w14:paraId="3B96A471" w14:textId="77777777" w:rsidR="0072397C" w:rsidRDefault="0072397C" w:rsidP="002E092A">
      <w:pPr>
        <w:ind w:right="1088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07D466F" w14:textId="457F3164" w:rsidR="00DB136F" w:rsidRPr="00DB136F" w:rsidRDefault="002E092A" w:rsidP="002E092A">
      <w:pPr>
        <w:ind w:right="1088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B136F">
        <w:rPr>
          <w:rFonts w:ascii="Calibri" w:hAnsi="Calibri" w:cs="Calibri"/>
          <w:b/>
          <w:bCs/>
          <w:i/>
          <w:iCs/>
          <w:sz w:val="22"/>
          <w:szCs w:val="22"/>
        </w:rPr>
        <w:t>All posts are made subject to receipt of satisfactory references and Access NI checks.</w:t>
      </w:r>
    </w:p>
    <w:p w14:paraId="767369DD" w14:textId="6442B97B" w:rsidR="002E092A" w:rsidRDefault="002E092A" w:rsidP="002E092A">
      <w:pPr>
        <w:ind w:right="1088"/>
        <w:rPr>
          <w:rFonts w:ascii="Calibri" w:hAnsi="Calibri" w:cs="Calibri"/>
          <w:sz w:val="22"/>
          <w:szCs w:val="22"/>
        </w:rPr>
      </w:pPr>
      <w:r w:rsidRPr="00DB136F">
        <w:rPr>
          <w:rFonts w:ascii="Calibri" w:hAnsi="Calibri" w:cs="Calibri"/>
          <w:b/>
          <w:bCs/>
          <w:sz w:val="22"/>
          <w:szCs w:val="22"/>
        </w:rPr>
        <w:t>Please note:</w:t>
      </w:r>
      <w:r w:rsidRPr="00DB136F">
        <w:rPr>
          <w:rFonts w:ascii="Calibri" w:hAnsi="Calibri" w:cs="Calibri"/>
          <w:sz w:val="22"/>
          <w:szCs w:val="22"/>
        </w:rPr>
        <w:t xml:space="preserve"> Only those applicants who clearly demonstrate relevant achievement, experience, knowledge and understanding of the essential criteria marked * will go forward to the next stage in the recruitment and selection process.  The panel reserves the right to enhance criteria to facilitate short-listing.</w:t>
      </w:r>
    </w:p>
    <w:p w14:paraId="06E8E76F" w14:textId="77777777" w:rsidR="008F6EBF" w:rsidRDefault="008F6EBF" w:rsidP="002E092A">
      <w:pPr>
        <w:ind w:right="1088"/>
        <w:rPr>
          <w:rFonts w:ascii="Calibri" w:hAnsi="Calibri" w:cs="Calibri"/>
          <w:sz w:val="22"/>
          <w:szCs w:val="22"/>
        </w:rPr>
      </w:pPr>
    </w:p>
    <w:p w14:paraId="12C3B8AC" w14:textId="77777777" w:rsidR="003B3D46" w:rsidRPr="00221D6C" w:rsidRDefault="003B3D46" w:rsidP="003B3D46">
      <w:pPr>
        <w:ind w:right="1089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Why choose Table Tennis Ireland</w:t>
      </w:r>
      <w:r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:</w:t>
      </w:r>
    </w:p>
    <w:p w14:paraId="79906331" w14:textId="77777777" w:rsidR="003B3D46" w:rsidRPr="00221D6C" w:rsidRDefault="003B3D46" w:rsidP="003B3D46">
      <w:pPr>
        <w:pStyle w:val="ListParagraph"/>
        <w:numPr>
          <w:ilvl w:val="0"/>
          <w:numId w:val="3"/>
        </w:numPr>
        <w:ind w:right="1089"/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>To make an impact on Sport throughout the island of Ireland</w:t>
      </w:r>
    </w:p>
    <w:p w14:paraId="333A3E4C" w14:textId="77777777" w:rsidR="003B3D46" w:rsidRPr="00221D6C" w:rsidRDefault="003B3D46" w:rsidP="003B3D46">
      <w:pPr>
        <w:pStyle w:val="ListParagraph"/>
        <w:numPr>
          <w:ilvl w:val="0"/>
          <w:numId w:val="3"/>
        </w:numPr>
        <w:ind w:right="1089"/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Networking and development opportunities across NGB’s </w:t>
      </w:r>
    </w:p>
    <w:p w14:paraId="5C74A7E0" w14:textId="77777777" w:rsidR="003B3D46" w:rsidRPr="00221D6C" w:rsidRDefault="003B3D46" w:rsidP="003B3D46">
      <w:pPr>
        <w:pStyle w:val="ListParagraph"/>
        <w:numPr>
          <w:ilvl w:val="0"/>
          <w:numId w:val="3"/>
        </w:numPr>
        <w:ind w:right="1089"/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>Community voice and reach</w:t>
      </w:r>
    </w:p>
    <w:p w14:paraId="0259140C" w14:textId="033EF195" w:rsidR="003B3D46" w:rsidRPr="00221D6C" w:rsidRDefault="003B3D46" w:rsidP="003B3D46">
      <w:pPr>
        <w:pStyle w:val="ListParagraph"/>
        <w:numPr>
          <w:ilvl w:val="0"/>
          <w:numId w:val="3"/>
        </w:numPr>
        <w:ind w:right="1089"/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Scope to grow and obtain </w:t>
      </w:r>
      <w:r w:rsidR="0072397C"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>recognition.</w:t>
      </w:r>
    </w:p>
    <w:p w14:paraId="2E62B167" w14:textId="5F0D1B5A" w:rsidR="003B3D46" w:rsidRPr="00221D6C" w:rsidRDefault="003B3D46" w:rsidP="003B3D46">
      <w:pPr>
        <w:pStyle w:val="ListParagraph"/>
        <w:numPr>
          <w:ilvl w:val="0"/>
          <w:numId w:val="3"/>
        </w:numPr>
        <w:ind w:right="1089"/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</w:pP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Flexibility, </w:t>
      </w:r>
      <w:r w:rsidR="0072397C"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>empowerment,</w:t>
      </w:r>
      <w:r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 and autonomy to do great </w:t>
      </w:r>
      <w:r w:rsidR="0072397C" w:rsidRPr="00221D6C">
        <w:rPr>
          <w:rFonts w:ascii="Calibri" w:hAnsi="Calibri" w:cs="Arial"/>
          <w:bCs/>
          <w:i/>
          <w:iCs/>
          <w:color w:val="222222"/>
          <w:sz w:val="22"/>
          <w:szCs w:val="22"/>
          <w:shd w:val="clear" w:color="auto" w:fill="FFFFFF"/>
        </w:rPr>
        <w:t>work.</w:t>
      </w:r>
    </w:p>
    <w:p w14:paraId="1B3C9A3C" w14:textId="77777777" w:rsidR="003B3D46" w:rsidRDefault="003B3D46" w:rsidP="003B3D46">
      <w:pPr>
        <w:ind w:right="1089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</w:p>
    <w:p w14:paraId="7EF5A3CB" w14:textId="77777777" w:rsidR="003B3D46" w:rsidRDefault="003B3D46" w:rsidP="003B3D46">
      <w:pPr>
        <w:ind w:right="1089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4F7BBB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Benefits:</w:t>
      </w:r>
    </w:p>
    <w:p w14:paraId="3099A533" w14:textId="77777777" w:rsidR="003B3D46" w:rsidRDefault="003B3D46" w:rsidP="003B3D46">
      <w:pPr>
        <w:pStyle w:val="ListParagraph"/>
        <w:numPr>
          <w:ilvl w:val="0"/>
          <w:numId w:val="2"/>
        </w:numPr>
        <w:ind w:right="1089"/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Hybrid work option</w:t>
      </w:r>
    </w:p>
    <w:p w14:paraId="11635226" w14:textId="1C810917" w:rsidR="003B3D46" w:rsidRDefault="003B3D46" w:rsidP="003B3D46">
      <w:pPr>
        <w:pStyle w:val="ListParagraph"/>
        <w:numPr>
          <w:ilvl w:val="0"/>
          <w:numId w:val="2"/>
        </w:numPr>
        <w:ind w:right="1089"/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</w:pPr>
      <w:r w:rsidRPr="001029F2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8</w:t>
      </w:r>
      <w:r w:rsidRPr="001029F2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 xml:space="preserve"> days of annual leave</w:t>
      </w:r>
      <w:r w:rsidR="005406AC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 xml:space="preserve"> (pro rata)</w:t>
      </w:r>
    </w:p>
    <w:p w14:paraId="53FC1252" w14:textId="77777777" w:rsidR="003B3D46" w:rsidRPr="001029F2" w:rsidRDefault="003B3D46" w:rsidP="003B3D46">
      <w:pPr>
        <w:pStyle w:val="ListParagraph"/>
        <w:numPr>
          <w:ilvl w:val="0"/>
          <w:numId w:val="2"/>
        </w:numPr>
        <w:ind w:right="1089"/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</w:pPr>
      <w:r w:rsidRPr="001029F2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Sick Leave scheme</w:t>
      </w:r>
    </w:p>
    <w:p w14:paraId="0857A95C" w14:textId="77777777" w:rsidR="003B3D46" w:rsidRPr="001029F2" w:rsidRDefault="003B3D46" w:rsidP="003B3D46">
      <w:pPr>
        <w:pStyle w:val="ListParagraph"/>
        <w:numPr>
          <w:ilvl w:val="0"/>
          <w:numId w:val="2"/>
        </w:numPr>
        <w:ind w:right="1089"/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</w:pPr>
      <w:r w:rsidRPr="001029F2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Pension scheme</w:t>
      </w:r>
    </w:p>
    <w:p w14:paraId="404D2984" w14:textId="2B1B069F" w:rsidR="003B3D46" w:rsidRPr="006F6F1C" w:rsidRDefault="003B3D46" w:rsidP="006F6F1C">
      <w:pPr>
        <w:pStyle w:val="ListParagraph"/>
        <w:numPr>
          <w:ilvl w:val="0"/>
          <w:numId w:val="2"/>
        </w:numPr>
        <w:ind w:right="1089"/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 xml:space="preserve">Professional </w:t>
      </w:r>
      <w:r w:rsidRPr="001029F2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 xml:space="preserve">development </w:t>
      </w:r>
      <w:r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>and on-going training</w:t>
      </w:r>
      <w:r w:rsidRPr="006F6F1C">
        <w:rPr>
          <w:rFonts w:ascii="Calibri" w:hAnsi="Calibri" w:cs="Arial"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05F40001" w14:textId="77777777" w:rsidR="008F6EBF" w:rsidRPr="00DB136F" w:rsidRDefault="008F6EBF" w:rsidP="002E092A">
      <w:pPr>
        <w:ind w:right="1088"/>
        <w:rPr>
          <w:rFonts w:ascii="Calibri" w:hAnsi="Calibri" w:cs="Calibri"/>
          <w:sz w:val="22"/>
          <w:szCs w:val="22"/>
        </w:rPr>
      </w:pPr>
    </w:p>
    <w:sectPr w:rsidR="008F6EBF" w:rsidRPr="00DB136F" w:rsidSect="001F42B6">
      <w:headerReference w:type="default" r:id="rId10"/>
      <w:pgSz w:w="11906" w:h="16838" w:code="9"/>
      <w:pgMar w:top="1418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9202" w14:textId="77777777" w:rsidR="006D35CF" w:rsidRDefault="006D35CF">
      <w:pPr>
        <w:spacing w:after="0" w:line="240" w:lineRule="auto"/>
      </w:pPr>
      <w:r>
        <w:separator/>
      </w:r>
    </w:p>
  </w:endnote>
  <w:endnote w:type="continuationSeparator" w:id="0">
    <w:p w14:paraId="2850EDDD" w14:textId="77777777" w:rsidR="006D35CF" w:rsidRDefault="006D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B1F" w14:textId="77777777" w:rsidR="006D35CF" w:rsidRDefault="006D35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3C1EC" w14:textId="77777777" w:rsidR="006D35CF" w:rsidRDefault="006D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08CF" w14:textId="3BCD1142" w:rsidR="00597176" w:rsidRDefault="000E464E" w:rsidP="001C738E">
    <w:pPr>
      <w:pStyle w:val="Header"/>
      <w:jc w:val="right"/>
    </w:pPr>
    <w:r w:rsidRPr="00681840">
      <w:rPr>
        <w:rFonts w:ascii="Times New Roman" w:eastAsia="Times New Roman" w:hAnsi="Times New Roman"/>
        <w:noProof/>
        <w:color w:val="0000FF"/>
        <w:sz w:val="24"/>
        <w:szCs w:val="24"/>
        <w:lang w:eastAsia="en-GB"/>
      </w:rPr>
      <w:drawing>
        <wp:inline distT="0" distB="0" distL="0" distR="0" wp14:anchorId="7F810FD6" wp14:editId="59E3AD67">
          <wp:extent cx="1652905" cy="1025379"/>
          <wp:effectExtent l="0" t="0" r="4445" b="3810"/>
          <wp:docPr id="16" name="Picture 16" descr="Table Tennis Irela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le Tennis Irela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" b="-7"/>
                  <a:stretch/>
                </pic:blipFill>
                <pic:spPr bwMode="auto">
                  <a:xfrm>
                    <a:off x="0" y="0"/>
                    <a:ext cx="1672047" cy="1037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C2EA08" wp14:editId="07A3BDB0">
              <wp:simplePos x="0" y="0"/>
              <wp:positionH relativeFrom="column">
                <wp:posOffset>-914400</wp:posOffset>
              </wp:positionH>
              <wp:positionV relativeFrom="paragraph">
                <wp:posOffset>-213360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055640" id="Group 159" o:spid="_x0000_s1026" style="position:absolute;margin-left:-1in;margin-top:-16.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4" o:title="" recolor="t" rotate="t" type="frame"/>
              </v:rect>
            </v:group>
          </w:pict>
        </mc:Fallback>
      </mc:AlternateContent>
    </w:r>
    <w:r w:rsidR="001C738E">
      <w:tab/>
      <w:t xml:space="preserve">                          </w:t>
    </w:r>
    <w:r w:rsidR="00A21B72">
      <w:rPr>
        <w:noProof/>
      </w:rPr>
      <w:t xml:space="preserve">        </w:t>
    </w:r>
    <w:r w:rsidR="001C738E">
      <w:rPr>
        <w:noProof/>
      </w:rPr>
      <w:drawing>
        <wp:inline distT="0" distB="0" distL="0" distR="0" wp14:anchorId="67A360A5" wp14:editId="0D969334">
          <wp:extent cx="1759585" cy="771525"/>
          <wp:effectExtent l="0" t="0" r="0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8B1"/>
    <w:multiLevelType w:val="hybridMultilevel"/>
    <w:tmpl w:val="A128E6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8C1"/>
    <w:multiLevelType w:val="hybridMultilevel"/>
    <w:tmpl w:val="0298E1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3D71"/>
    <w:multiLevelType w:val="hybridMultilevel"/>
    <w:tmpl w:val="B5CA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542F"/>
    <w:multiLevelType w:val="hybridMultilevel"/>
    <w:tmpl w:val="C64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067">
    <w:abstractNumId w:val="2"/>
  </w:num>
  <w:num w:numId="2" w16cid:durableId="1677028759">
    <w:abstractNumId w:val="1"/>
  </w:num>
  <w:num w:numId="3" w16cid:durableId="267205702">
    <w:abstractNumId w:val="0"/>
  </w:num>
  <w:num w:numId="4" w16cid:durableId="122784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FC"/>
    <w:rsid w:val="000C2E9F"/>
    <w:rsid w:val="000E464E"/>
    <w:rsid w:val="001B36C7"/>
    <w:rsid w:val="001C0E57"/>
    <w:rsid w:val="001C738E"/>
    <w:rsid w:val="001F42B6"/>
    <w:rsid w:val="002C1FFD"/>
    <w:rsid w:val="002E092A"/>
    <w:rsid w:val="00337B32"/>
    <w:rsid w:val="0039209A"/>
    <w:rsid w:val="003B3D46"/>
    <w:rsid w:val="003C0B2D"/>
    <w:rsid w:val="003E4632"/>
    <w:rsid w:val="00444AA7"/>
    <w:rsid w:val="005406AC"/>
    <w:rsid w:val="005862F0"/>
    <w:rsid w:val="005869D7"/>
    <w:rsid w:val="00597176"/>
    <w:rsid w:val="005C2589"/>
    <w:rsid w:val="005F6F21"/>
    <w:rsid w:val="006D35CF"/>
    <w:rsid w:val="006F6F1C"/>
    <w:rsid w:val="0072397C"/>
    <w:rsid w:val="00771320"/>
    <w:rsid w:val="00841FFC"/>
    <w:rsid w:val="0088778A"/>
    <w:rsid w:val="008C00BA"/>
    <w:rsid w:val="008E6691"/>
    <w:rsid w:val="008F6EBF"/>
    <w:rsid w:val="009025FC"/>
    <w:rsid w:val="009E045D"/>
    <w:rsid w:val="00A21B72"/>
    <w:rsid w:val="00A2398D"/>
    <w:rsid w:val="00A70EC6"/>
    <w:rsid w:val="00AA372B"/>
    <w:rsid w:val="00AB3095"/>
    <w:rsid w:val="00B23CCE"/>
    <w:rsid w:val="00B46FF1"/>
    <w:rsid w:val="00BD6C7E"/>
    <w:rsid w:val="00C824E4"/>
    <w:rsid w:val="00CB026D"/>
    <w:rsid w:val="00CB5F3A"/>
    <w:rsid w:val="00D5131D"/>
    <w:rsid w:val="00D63400"/>
    <w:rsid w:val="00D97684"/>
    <w:rsid w:val="00DA0EB8"/>
    <w:rsid w:val="00DB136F"/>
    <w:rsid w:val="00F32CB8"/>
    <w:rsid w:val="00F42B36"/>
    <w:rsid w:val="00F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CD985"/>
  <w15:docId w15:val="{AD9179FE-34CD-407A-A570-4BFBE329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sz w:val="21"/>
        <w:szCs w:val="21"/>
        <w:lang w:val="en-GB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2" w:color="009DD9"/>
      </w:pBdr>
      <w:spacing w:before="360" w:after="120" w:line="240" w:lineRule="auto"/>
      <w:outlineLvl w:val="0"/>
    </w:pPr>
    <w:rPr>
      <w:rFonts w:eastAsia="Times New Roman"/>
      <w:color w:val="26262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eastAsia="Times New Roman"/>
      <w:color w:val="009DD9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eastAsia="Times New Roman"/>
      <w:color w:val="0075A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eastAsia="Times New Roman"/>
      <w:i/>
      <w:iCs/>
      <w:color w:val="004E6C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eastAsia="Times New Roman"/>
      <w:color w:val="0075A2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eastAsia="Times New Roman"/>
      <w:i/>
      <w:iCs/>
      <w:color w:val="004E6C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80" w:after="0" w:line="240" w:lineRule="auto"/>
      <w:outlineLvl w:val="6"/>
    </w:pPr>
    <w:rPr>
      <w:rFonts w:eastAsia="Times New Roman"/>
      <w:b/>
      <w:bCs/>
      <w:color w:val="004E6C"/>
      <w:sz w:val="22"/>
      <w:szCs w:val="22"/>
    </w:rPr>
  </w:style>
  <w:style w:type="paragraph" w:styleId="Heading8">
    <w:name w:val="heading 8"/>
    <w:basedOn w:val="Normal"/>
    <w:next w:val="Normal"/>
    <w:pPr>
      <w:keepNext/>
      <w:keepLines/>
      <w:spacing w:before="80" w:after="0" w:line="240" w:lineRule="auto"/>
      <w:outlineLvl w:val="7"/>
    </w:pPr>
    <w:rPr>
      <w:rFonts w:eastAsia="Times New Roman"/>
      <w:color w:val="004E6C"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before="80" w:after="0" w:line="240" w:lineRule="auto"/>
      <w:outlineLvl w:val="8"/>
    </w:pPr>
    <w:rPr>
      <w:rFonts w:eastAsia="Times New Roman"/>
      <w:i/>
      <w:iCs/>
      <w:color w:val="004E6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entury Gothic" w:eastAsia="Times New Roman" w:hAnsi="Century Gothic" w:cs="Times New Roman"/>
      <w:color w:val="262626"/>
      <w:sz w:val="40"/>
      <w:szCs w:val="40"/>
    </w:rPr>
  </w:style>
  <w:style w:type="character" w:customStyle="1" w:styleId="Heading2Char">
    <w:name w:val="Heading 2 Char"/>
    <w:basedOn w:val="DefaultParagraphFont"/>
    <w:rPr>
      <w:rFonts w:ascii="Century Gothic" w:eastAsia="Times New Roman" w:hAnsi="Century Gothic" w:cs="Times New Roman"/>
      <w:color w:val="009DD9"/>
      <w:sz w:val="36"/>
      <w:szCs w:val="36"/>
    </w:rPr>
  </w:style>
  <w:style w:type="character" w:customStyle="1" w:styleId="Heading3Char">
    <w:name w:val="Heading 3 Char"/>
    <w:basedOn w:val="DefaultParagraphFont"/>
    <w:rPr>
      <w:rFonts w:ascii="Century Gothic" w:eastAsia="Times New Roman" w:hAnsi="Century Gothic" w:cs="Times New Roman"/>
      <w:color w:val="0075A2"/>
      <w:sz w:val="32"/>
      <w:szCs w:val="32"/>
    </w:rPr>
  </w:style>
  <w:style w:type="character" w:customStyle="1" w:styleId="Heading4Char">
    <w:name w:val="Heading 4 Char"/>
    <w:basedOn w:val="DefaultParagraphFont"/>
    <w:rPr>
      <w:rFonts w:ascii="Century Gothic" w:eastAsia="Times New Roman" w:hAnsi="Century Gothic" w:cs="Times New Roman"/>
      <w:i/>
      <w:iCs/>
      <w:color w:val="004E6C"/>
      <w:sz w:val="28"/>
      <w:szCs w:val="28"/>
    </w:rPr>
  </w:style>
  <w:style w:type="character" w:customStyle="1" w:styleId="Heading5Char">
    <w:name w:val="Heading 5 Char"/>
    <w:basedOn w:val="DefaultParagraphFont"/>
    <w:rPr>
      <w:rFonts w:ascii="Century Gothic" w:eastAsia="Times New Roman" w:hAnsi="Century Gothic" w:cs="Times New Roman"/>
      <w:color w:val="0075A2"/>
      <w:sz w:val="24"/>
      <w:szCs w:val="24"/>
    </w:rPr>
  </w:style>
  <w:style w:type="character" w:customStyle="1" w:styleId="Heading6Char">
    <w:name w:val="Heading 6 Char"/>
    <w:basedOn w:val="DefaultParagraphFont"/>
    <w:rPr>
      <w:rFonts w:ascii="Century Gothic" w:eastAsia="Times New Roman" w:hAnsi="Century Gothic" w:cs="Times New Roman"/>
      <w:i/>
      <w:iCs/>
      <w:color w:val="004E6C"/>
      <w:sz w:val="24"/>
      <w:szCs w:val="24"/>
    </w:rPr>
  </w:style>
  <w:style w:type="character" w:customStyle="1" w:styleId="Heading7Char">
    <w:name w:val="Heading 7 Char"/>
    <w:basedOn w:val="DefaultParagraphFont"/>
    <w:rPr>
      <w:rFonts w:ascii="Century Gothic" w:eastAsia="Times New Roman" w:hAnsi="Century Gothic" w:cs="Times New Roman"/>
      <w:b/>
      <w:bCs/>
      <w:color w:val="004E6C"/>
      <w:sz w:val="22"/>
      <w:szCs w:val="22"/>
    </w:rPr>
  </w:style>
  <w:style w:type="character" w:customStyle="1" w:styleId="Heading8Char">
    <w:name w:val="Heading 8 Char"/>
    <w:basedOn w:val="DefaultParagraphFont"/>
    <w:rPr>
      <w:rFonts w:ascii="Century Gothic" w:eastAsia="Times New Roman" w:hAnsi="Century Gothic" w:cs="Times New Roman"/>
      <w:color w:val="004E6C"/>
      <w:sz w:val="22"/>
      <w:szCs w:val="22"/>
    </w:rPr>
  </w:style>
  <w:style w:type="character" w:customStyle="1" w:styleId="Heading9Char">
    <w:name w:val="Heading 9 Char"/>
    <w:basedOn w:val="DefaultParagraphFont"/>
    <w:rPr>
      <w:rFonts w:ascii="Century Gothic" w:eastAsia="Times New Roman" w:hAnsi="Century Gothic" w:cs="Times New Roman"/>
      <w:i/>
      <w:iCs/>
      <w:color w:val="004E6C"/>
      <w:sz w:val="22"/>
      <w:szCs w:val="22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eastAsia="Times New Roman"/>
      <w:color w:val="262626"/>
      <w:sz w:val="96"/>
      <w:szCs w:val="96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basedOn w:val="DefaultParagraphFont"/>
    <w:rPr>
      <w:caps/>
      <w:color w:val="404040"/>
      <w:spacing w:val="20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pPr>
      <w:spacing w:before="160"/>
      <w:ind w:left="720" w:right="720"/>
      <w:jc w:val="center"/>
    </w:pPr>
    <w:rPr>
      <w:rFonts w:eastAsia="Times New Roman"/>
      <w:color w:val="000000"/>
      <w:sz w:val="24"/>
      <w:szCs w:val="24"/>
    </w:rPr>
  </w:style>
  <w:style w:type="character" w:customStyle="1" w:styleId="QuoteChar">
    <w:name w:val="Quote Char"/>
    <w:basedOn w:val="DefaultParagraphFont"/>
    <w:rPr>
      <w:rFonts w:ascii="Century Gothic" w:eastAsia="Times New Roman" w:hAnsi="Century Gothic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pPr>
      <w:pBdr>
        <w:top w:val="single" w:sz="24" w:space="4" w:color="009DD9"/>
      </w:pBdr>
      <w:spacing w:before="240" w:after="240" w:line="240" w:lineRule="auto"/>
      <w:ind w:left="936" w:right="936"/>
      <w:jc w:val="center"/>
    </w:pPr>
    <w:rPr>
      <w:rFonts w:eastAsia="Times New Roman"/>
      <w:sz w:val="24"/>
      <w:szCs w:val="24"/>
    </w:rPr>
  </w:style>
  <w:style w:type="character" w:customStyle="1" w:styleId="IntenseQuoteChar">
    <w:name w:val="Intense Quote Char"/>
    <w:basedOn w:val="DefaultParagraphFont"/>
    <w:rPr>
      <w:rFonts w:ascii="Century Gothic" w:eastAsia="Times New Roman" w:hAnsi="Century Gothic" w:cs="Times New Roman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aps w:val="0"/>
      <w:smallCaps w:val="0"/>
      <w:strike w:val="0"/>
      <w:dstrike w:val="0"/>
      <w:color w:val="009DD9"/>
    </w:rPr>
  </w:style>
  <w:style w:type="character" w:styleId="SubtleReference">
    <w:name w:val="Subtle Reference"/>
    <w:basedOn w:val="DefaultParagraphFont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</w:style>
  <w:style w:type="paragraph" w:styleId="Header">
    <w:name w:val="header"/>
    <w:basedOn w:val="Normal"/>
    <w:link w:val="HeaderChar"/>
    <w:uiPriority w:val="99"/>
    <w:unhideWhenUsed/>
    <w:rsid w:val="0059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76"/>
  </w:style>
  <w:style w:type="paragraph" w:styleId="Footer">
    <w:name w:val="footer"/>
    <w:basedOn w:val="Normal"/>
    <w:link w:val="FooterChar"/>
    <w:uiPriority w:val="99"/>
    <w:unhideWhenUsed/>
    <w:rsid w:val="0059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76"/>
  </w:style>
  <w:style w:type="character" w:styleId="CommentReference">
    <w:name w:val="annotation reference"/>
    <w:basedOn w:val="DefaultParagraphFont"/>
    <w:uiPriority w:val="99"/>
    <w:semiHidden/>
    <w:unhideWhenUsed/>
    <w:rsid w:val="000E4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boardmatch.ie/not-for-profit/table-tennis-ireland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3" ma:contentTypeDescription="Create a new document." ma:contentTypeScope="" ma:versionID="63f48c8dbfa500e6d7da289203b6e32c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5e64c087f23f75d1eb701c785d44af63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b5a307-89bd-4588-8746-06329484a0c4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47a64-76d1-42f5-9315-6f1df881c902" xsi:nil="true"/>
    <lcf76f155ced4ddcb4097134ff3c332f xmlns="8c455223-94eb-4ad6-bd40-6e33c61ad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AC368-0B4A-45E9-8DC0-27377532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55223-94eb-4ad6-bd40-6e33c61ad72d"/>
    <ds:schemaRef ds:uri="07a47a64-76d1-42f5-9315-6f1df881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33342-FC00-4C5E-A2D1-8E2C4E881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8707-8C8D-45D3-BAB0-D66B09CFCCA4}">
  <ds:schemaRefs>
    <ds:schemaRef ds:uri="http://schemas.microsoft.com/office/2006/metadata/properties"/>
    <ds:schemaRef ds:uri="http://schemas.microsoft.com/office/infopath/2007/PartnerControls"/>
    <ds:schemaRef ds:uri="07a47a64-76d1-42f5-9315-6f1df881c902"/>
    <ds:schemaRef ds:uri="8c455223-94eb-4ad6-bd40-6e33c61ad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K.J</dc:creator>
  <dc:description/>
  <cp:lastModifiedBy>Ryan Harrison</cp:lastModifiedBy>
  <cp:revision>2</cp:revision>
  <dcterms:created xsi:type="dcterms:W3CDTF">2023-06-23T08:03:00Z</dcterms:created>
  <dcterms:modified xsi:type="dcterms:W3CDTF">2023-06-23T08:03:00Z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0x01010039EEDF666DE4D243BAF2D61DB255B719</vt:lpwstr>
  </property>
  <property fmtid="{D5CDD505-2E9C-101B-9397-08002B2CF9AE}" pid="3" name="MediaServiceImageTags">
    <vt:lpwstr/>
  </property>
</Properties>
</file>